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F2" w:rsidRDefault="00706DF0" w:rsidP="00CA35F2">
      <w:pPr>
        <w:pStyle w:val="Tytu"/>
      </w:pPr>
      <w:r>
        <w:t xml:space="preserve"> </w:t>
      </w:r>
      <w:r w:rsidR="00CA35F2">
        <w:t>Prezydent Miasta Suwałk</w:t>
      </w:r>
    </w:p>
    <w:p w:rsidR="00CA35F2" w:rsidRPr="00CA35F2" w:rsidRDefault="00CA35F2" w:rsidP="00380BAF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ogłasza </w:t>
      </w:r>
      <w:r w:rsidR="00380BAF">
        <w:rPr>
          <w:b/>
          <w:sz w:val="28"/>
        </w:rPr>
        <w:t xml:space="preserve">drugi </w:t>
      </w:r>
      <w:r>
        <w:rPr>
          <w:b/>
          <w:sz w:val="28"/>
        </w:rPr>
        <w:t>przetarg ustny nieograniczony</w:t>
      </w:r>
    </w:p>
    <w:p w:rsidR="00524124" w:rsidRPr="00E06A42" w:rsidRDefault="00524124" w:rsidP="00E2655B">
      <w:pPr>
        <w:pStyle w:val="paragraf"/>
        <w:numPr>
          <w:ilvl w:val="0"/>
          <w:numId w:val="0"/>
        </w:numPr>
        <w:spacing w:after="0"/>
        <w:ind w:right="-143"/>
      </w:pPr>
      <w:r>
        <w:t>na</w:t>
      </w:r>
      <w:r w:rsidRPr="0058363C">
        <w:t xml:space="preserve"> sprzedaż nieruchomości</w:t>
      </w:r>
      <w:r>
        <w:t xml:space="preserve"> lokalowej nr 5 o powierzchni użytkowej 16,61 </w:t>
      </w:r>
      <w:r w:rsidRPr="008179F6">
        <w:t>m</w:t>
      </w:r>
      <w:r w:rsidRPr="000F7DE5">
        <w:rPr>
          <w:vertAlign w:val="superscript"/>
        </w:rPr>
        <w:t>2</w:t>
      </w:r>
      <w:r>
        <w:t xml:space="preserve"> </w:t>
      </w:r>
      <w:r w:rsidRPr="0058363C">
        <w:t>stanowią</w:t>
      </w:r>
      <w:r>
        <w:t>cej</w:t>
      </w:r>
      <w:r w:rsidRPr="0058363C">
        <w:t xml:space="preserve"> własność Miasta Suwałk</w:t>
      </w:r>
      <w:r>
        <w:t xml:space="preserve">. Lokal nr 5 stanowi samodzielny lokal, który </w:t>
      </w:r>
      <w:r w:rsidR="00CF4E45">
        <w:t>położony jest</w:t>
      </w:r>
      <w:r w:rsidRPr="00CF4E45">
        <w:t xml:space="preserve"> </w:t>
      </w:r>
      <w:r>
        <w:t xml:space="preserve">w budynku mieszkalnym o powierzchni zabudowy 37 </w:t>
      </w:r>
      <w:r w:rsidRPr="002954DF">
        <w:t>m</w:t>
      </w:r>
      <w:r w:rsidRPr="002954DF">
        <w:rPr>
          <w:vertAlign w:val="superscript"/>
        </w:rPr>
        <w:t>2</w:t>
      </w:r>
      <w:r w:rsidR="00CF4E45" w:rsidRPr="00CF4E45">
        <w:t xml:space="preserve"> </w:t>
      </w:r>
      <w:r w:rsidR="00CF4E45" w:rsidRPr="00F07FFD">
        <w:t>na działce</w:t>
      </w:r>
      <w:r w:rsidR="00CF4E45">
        <w:t xml:space="preserve"> </w:t>
      </w:r>
      <w:r w:rsidR="00CF4E45" w:rsidRPr="00F07FFD">
        <w:t xml:space="preserve">nr geod. </w:t>
      </w:r>
      <w:r w:rsidR="00CF4E45" w:rsidRPr="00F07FFD">
        <w:rPr>
          <w:bCs/>
        </w:rPr>
        <w:t>11508/1 przy ul. Tadeusza Kościuszki 92 w Suwałkach</w:t>
      </w:r>
      <w:r w:rsidRPr="000F7DE5">
        <w:rPr>
          <w:bCs/>
        </w:rPr>
        <w:t xml:space="preserve">. </w:t>
      </w:r>
      <w:r w:rsidR="002954DF">
        <w:rPr>
          <w:bCs/>
        </w:rPr>
        <w:t xml:space="preserve">Wraz z lokalem sprzedaje się udział 75/1000 w nieruchomości wspólnej w skład której wchodzi działka </w:t>
      </w:r>
      <w:r w:rsidR="007C60D1">
        <w:rPr>
          <w:bCs/>
        </w:rPr>
        <w:t xml:space="preserve">o nr </w:t>
      </w:r>
      <w:r w:rsidR="002954DF">
        <w:rPr>
          <w:bCs/>
        </w:rPr>
        <w:t xml:space="preserve">11508/1. </w:t>
      </w:r>
      <w:r w:rsidRPr="000F7DE5">
        <w:rPr>
          <w:bCs/>
        </w:rPr>
        <w:t xml:space="preserve">Działka </w:t>
      </w:r>
      <w:r w:rsidRPr="00B26990">
        <w:t>zgodnie</w:t>
      </w:r>
      <w:r>
        <w:t xml:space="preserve"> z</w:t>
      </w:r>
      <w:r w:rsidR="002954DF">
        <w:t> </w:t>
      </w:r>
      <w:r w:rsidRPr="00420D24">
        <w:t>miejscowym planem zagospodarowania przestrzennego</w:t>
      </w:r>
      <w:r>
        <w:t xml:space="preserve"> terenu ograniczonego ulicami: T.</w:t>
      </w:r>
      <w:r w:rsidR="002954DF">
        <w:t> </w:t>
      </w:r>
      <w:r>
        <w:t>Kościuszki, Chłodną, T.</w:t>
      </w:r>
      <w:r w:rsidR="00323E1B">
        <w:t> </w:t>
      </w:r>
      <w:r>
        <w:t xml:space="preserve">Noniewicza, a od północy granicami działek: 11507/1, 11507/2, 11515/2, 11516/2 zatwierdzonym </w:t>
      </w:r>
      <w:r w:rsidRPr="00B26990">
        <w:t>Uchwał</w:t>
      </w:r>
      <w:r>
        <w:t>ą</w:t>
      </w:r>
      <w:r w:rsidRPr="00B26990">
        <w:t xml:space="preserve"> Nr</w:t>
      </w:r>
      <w:r>
        <w:t> </w:t>
      </w:r>
      <w:r w:rsidRPr="00B26990">
        <w:t>LIII/496/2010</w:t>
      </w:r>
      <w:r w:rsidRPr="000F7DE5">
        <w:rPr>
          <w:bCs/>
          <w:lang w:eastAsia="en-US"/>
        </w:rPr>
        <w:t xml:space="preserve"> Rady</w:t>
      </w:r>
      <w:r>
        <w:t xml:space="preserve"> Miejskiej w Suwałkach z</w:t>
      </w:r>
      <w:r w:rsidR="002954DF">
        <w:t> </w:t>
      </w:r>
      <w:r>
        <w:t xml:space="preserve">dnia 27 października 2010 r. objęta jest konturem </w:t>
      </w:r>
      <w:r w:rsidRPr="000F7DE5">
        <w:t>11U/MW</w:t>
      </w:r>
      <w:r>
        <w:t xml:space="preserve"> - t</w:t>
      </w:r>
      <w:r w:rsidRPr="00C832B7">
        <w:t>eren zabudowy usługowej i</w:t>
      </w:r>
      <w:r w:rsidR="002954DF">
        <w:t> </w:t>
      </w:r>
      <w:r w:rsidRPr="00C832B7">
        <w:t>mieszkaniowej wielorodzinnej</w:t>
      </w:r>
      <w:r w:rsidRPr="00183B1C">
        <w:t>.</w:t>
      </w:r>
      <w:r>
        <w:t xml:space="preserve"> Działka</w:t>
      </w:r>
      <w:r w:rsidRPr="00B1554B">
        <w:t xml:space="preserve"> objęta jest strefą ochrony konserwatorskiej.</w:t>
      </w:r>
      <w:r>
        <w:t xml:space="preserve"> </w:t>
      </w:r>
      <w:r w:rsidRPr="00A66D13">
        <w:rPr>
          <w:b/>
        </w:rPr>
        <w:t>Nieruchomość lokalowa wraz z udziałem w nieruchomości wspólnej przeznaczona jest do sprzedaży w drodze przetargu ustnego nieograniczonego.</w:t>
      </w:r>
    </w:p>
    <w:p w:rsidR="00CA35F2" w:rsidRDefault="00CA35F2" w:rsidP="00380BAF">
      <w:pPr>
        <w:pStyle w:val="paragraf"/>
        <w:numPr>
          <w:ilvl w:val="0"/>
          <w:numId w:val="0"/>
        </w:numPr>
        <w:spacing w:before="120" w:after="120"/>
        <w:ind w:right="-142"/>
      </w:pPr>
      <w:r>
        <w:rPr>
          <w:b/>
          <w:bCs/>
        </w:rPr>
        <w:t xml:space="preserve">Cena wywoławcza: </w:t>
      </w:r>
      <w:r w:rsidR="00524124">
        <w:rPr>
          <w:b/>
        </w:rPr>
        <w:t>46 11</w:t>
      </w:r>
      <w:r w:rsidR="00296E30">
        <w:rPr>
          <w:b/>
        </w:rPr>
        <w:t>0</w:t>
      </w:r>
      <w:r w:rsidR="00524124">
        <w:rPr>
          <w:b/>
        </w:rPr>
        <w:t> </w:t>
      </w:r>
      <w:r w:rsidRPr="00041D98">
        <w:rPr>
          <w:b/>
        </w:rPr>
        <w:t>zł</w:t>
      </w:r>
      <w:r w:rsidRPr="00041D98">
        <w:t xml:space="preserve"> (słownie: </w:t>
      </w:r>
      <w:r w:rsidR="00524124">
        <w:t>czterdzieści sześć tysięcy sto dziesięć złotych</w:t>
      </w:r>
      <w:r>
        <w:t>).</w:t>
      </w:r>
    </w:p>
    <w:p w:rsidR="00CA35F2" w:rsidRDefault="00CA35F2" w:rsidP="00CA35F2">
      <w:pPr>
        <w:pStyle w:val="paragraf"/>
        <w:numPr>
          <w:ilvl w:val="0"/>
          <w:numId w:val="0"/>
        </w:numPr>
        <w:spacing w:before="0" w:after="0"/>
        <w:ind w:right="-143"/>
      </w:pPr>
      <w:r>
        <w:rPr>
          <w:b/>
          <w:bCs/>
        </w:rPr>
        <w:t>Wadium</w:t>
      </w:r>
      <w:r w:rsidRPr="00BA1BA3">
        <w:rPr>
          <w:b/>
          <w:bCs/>
        </w:rPr>
        <w:t>:</w:t>
      </w:r>
      <w:r w:rsidRPr="00BA1BA3">
        <w:t xml:space="preserve"> </w:t>
      </w:r>
      <w:r w:rsidR="00524124">
        <w:rPr>
          <w:b/>
          <w:bCs/>
        </w:rPr>
        <w:t>4 </w:t>
      </w:r>
      <w:r w:rsidR="0065280F">
        <w:rPr>
          <w:b/>
          <w:bCs/>
        </w:rPr>
        <w:t>7</w:t>
      </w:r>
      <w:r w:rsidR="00296E30" w:rsidRPr="00BA1BA3">
        <w:rPr>
          <w:b/>
          <w:bCs/>
        </w:rPr>
        <w:t>00</w:t>
      </w:r>
      <w:r w:rsidR="00524124">
        <w:rPr>
          <w:b/>
          <w:bCs/>
        </w:rPr>
        <w:t> </w:t>
      </w:r>
      <w:r w:rsidRPr="00BA1BA3">
        <w:rPr>
          <w:b/>
          <w:bCs/>
        </w:rPr>
        <w:t>zł</w:t>
      </w:r>
      <w:r w:rsidRPr="00BA1BA3">
        <w:t xml:space="preserve"> (słownie: </w:t>
      </w:r>
      <w:r w:rsidR="00524124">
        <w:t xml:space="preserve">cztery tysiące </w:t>
      </w:r>
      <w:r w:rsidR="0065280F">
        <w:t>siedem</w:t>
      </w:r>
      <w:r w:rsidR="00524124">
        <w:t>set złotych</w:t>
      </w:r>
      <w:r w:rsidRPr="00BA1BA3">
        <w:t>).</w:t>
      </w:r>
    </w:p>
    <w:p w:rsidR="00CA35F2" w:rsidRPr="00DD2CBE" w:rsidRDefault="00CA35F2" w:rsidP="00DD2CBE">
      <w:pPr>
        <w:spacing w:before="160"/>
        <w:ind w:right="-142"/>
        <w:jc w:val="both"/>
        <w:rPr>
          <w:i/>
          <w:iCs/>
          <w:sz w:val="22"/>
          <w:szCs w:val="22"/>
        </w:rPr>
      </w:pPr>
      <w:r w:rsidRPr="00DD2CBE">
        <w:rPr>
          <w:i/>
          <w:iCs/>
          <w:sz w:val="22"/>
          <w:szCs w:val="22"/>
        </w:rPr>
        <w:t>Przetarg przeprowadzony zostanie na podstawie przepisów ustawy z dnia 21 sierpnia 1997 r. o gospodarce nieruchomościami oraz rozporządzenia Rady Ministrów z dnia 14 września 2004 roku w sprawie sposobu i trybu przeprowadzania przetargów oraz rokowań na zbycie nieruchomości.</w:t>
      </w:r>
    </w:p>
    <w:p w:rsidR="00DD2CBE" w:rsidRPr="00DD2CBE" w:rsidRDefault="00DD2CBE" w:rsidP="00DD2CBE">
      <w:pPr>
        <w:spacing w:before="160"/>
        <w:jc w:val="both"/>
        <w:rPr>
          <w:szCs w:val="24"/>
        </w:rPr>
      </w:pPr>
      <w:r w:rsidRPr="005D1395">
        <w:rPr>
          <w:szCs w:val="24"/>
        </w:rPr>
        <w:t xml:space="preserve">Pierwszy przetarg w dniu </w:t>
      </w:r>
      <w:r>
        <w:rPr>
          <w:szCs w:val="24"/>
        </w:rPr>
        <w:t>18 lipca 2024</w:t>
      </w:r>
      <w:r w:rsidRPr="005D1395">
        <w:rPr>
          <w:szCs w:val="24"/>
        </w:rPr>
        <w:t xml:space="preserve"> roku zakończył się wynikiem negatywnym</w:t>
      </w:r>
      <w:r>
        <w:rPr>
          <w:szCs w:val="24"/>
        </w:rPr>
        <w:t>.</w:t>
      </w:r>
    </w:p>
    <w:p w:rsidR="00CA35F2" w:rsidRDefault="00FD21DA" w:rsidP="00DD2CBE">
      <w:pPr>
        <w:spacing w:before="160"/>
        <w:jc w:val="both"/>
        <w:rPr>
          <w:b/>
          <w:color w:val="0000FF"/>
        </w:rPr>
      </w:pPr>
      <w:r w:rsidRPr="00AD3EC4">
        <w:rPr>
          <w:b/>
          <w:color w:val="0000FF"/>
          <w:u w:val="single"/>
        </w:rPr>
        <w:t xml:space="preserve">Przetarg odbędzie się w dniu </w:t>
      </w:r>
      <w:r w:rsidR="00776825">
        <w:rPr>
          <w:b/>
          <w:color w:val="0000FF"/>
          <w:u w:val="single"/>
        </w:rPr>
        <w:t>12 września</w:t>
      </w:r>
      <w:r>
        <w:rPr>
          <w:b/>
          <w:color w:val="0000FF"/>
          <w:u w:val="single"/>
        </w:rPr>
        <w:t xml:space="preserve"> </w:t>
      </w:r>
      <w:r w:rsidRPr="00AD3EC4">
        <w:rPr>
          <w:b/>
          <w:color w:val="0000FF"/>
          <w:u w:val="single"/>
        </w:rPr>
        <w:t>202</w:t>
      </w:r>
      <w:r>
        <w:rPr>
          <w:b/>
          <w:color w:val="0000FF"/>
          <w:u w:val="single"/>
        </w:rPr>
        <w:t>4</w:t>
      </w:r>
      <w:r w:rsidRPr="00AD3EC4">
        <w:rPr>
          <w:b/>
          <w:color w:val="0000FF"/>
          <w:u w:val="single"/>
        </w:rPr>
        <w:t xml:space="preserve"> roku o godz. </w:t>
      </w:r>
      <w:r w:rsidR="00776825">
        <w:rPr>
          <w:b/>
          <w:color w:val="0000FF"/>
          <w:u w:val="single"/>
        </w:rPr>
        <w:t>12</w:t>
      </w:r>
      <w:r w:rsidRPr="00AD3EC4">
        <w:rPr>
          <w:b/>
          <w:color w:val="0000FF"/>
          <w:u w:val="single"/>
          <w:vertAlign w:val="superscript"/>
        </w:rPr>
        <w:t>00</w:t>
      </w:r>
      <w:r w:rsidRPr="00AD3EC4">
        <w:rPr>
          <w:b/>
          <w:color w:val="0000FF"/>
          <w:vertAlign w:val="superscript"/>
        </w:rPr>
        <w:t xml:space="preserve"> </w:t>
      </w:r>
      <w:r w:rsidRPr="00AD3EC4">
        <w:rPr>
          <w:b/>
          <w:color w:val="0000FF"/>
        </w:rPr>
        <w:t>w siedzibie Urzędu Miejskiego w Suwałkach przy ul. Mickiewicza 1 w sali nr 146.</w:t>
      </w:r>
    </w:p>
    <w:p w:rsidR="00CA35F2" w:rsidRDefault="00CA35F2" w:rsidP="00CA35F2">
      <w:pPr>
        <w:ind w:right="-143"/>
        <w:jc w:val="both"/>
        <w:rPr>
          <w:b/>
          <w:color w:val="2E74B5"/>
        </w:rPr>
      </w:pPr>
      <w:bookmarkStart w:id="0" w:name="_GoBack"/>
      <w:bookmarkEnd w:id="0"/>
    </w:p>
    <w:p w:rsidR="00CA35F2" w:rsidRDefault="00CA35F2" w:rsidP="00CA35F2">
      <w:pPr>
        <w:ind w:right="-143"/>
        <w:jc w:val="both"/>
        <w:rPr>
          <w:sz w:val="26"/>
        </w:rPr>
      </w:pPr>
      <w:r>
        <w:rPr>
          <w:b/>
          <w:bCs/>
        </w:rPr>
        <w:t>Warunkiem wzięcia udziału w przetargu jest</w:t>
      </w:r>
      <w:r>
        <w:rPr>
          <w:sz w:val="26"/>
        </w:rPr>
        <w:t>:</w:t>
      </w:r>
    </w:p>
    <w:p w:rsidR="00CA35F2" w:rsidRDefault="00CA35F2" w:rsidP="00CA35F2">
      <w:pPr>
        <w:ind w:left="284" w:right="-143" w:hanging="284"/>
        <w:jc w:val="both"/>
        <w:textAlignment w:val="auto"/>
      </w:pPr>
      <w:bookmarkStart w:id="1" w:name="OLE_LINK4"/>
      <w:r>
        <w:t>-  wpłacenie wadium w podanej wyżej wysokości na rachunek Urzędu Miejskiego w Suwałkach nr 76 1240 5211 1111 0000 4929 8215 Bank Pekao S.A. Oddział w Suwałkach</w:t>
      </w:r>
      <w:r w:rsidR="00323E1B">
        <w:t xml:space="preserve"> </w:t>
      </w:r>
      <w:r w:rsidR="007C60D1">
        <w:br/>
      </w:r>
      <w:r w:rsidR="00FD21DA" w:rsidRPr="00AD3EC4">
        <w:rPr>
          <w:b/>
          <w:bCs/>
          <w:color w:val="0000FF"/>
          <w:u w:val="single"/>
        </w:rPr>
        <w:t>do dnia</w:t>
      </w:r>
      <w:r w:rsidR="00FD21DA">
        <w:rPr>
          <w:b/>
          <w:bCs/>
          <w:color w:val="0000FF"/>
          <w:u w:val="single"/>
        </w:rPr>
        <w:t xml:space="preserve"> </w:t>
      </w:r>
      <w:r w:rsidR="00776825">
        <w:rPr>
          <w:b/>
          <w:bCs/>
          <w:color w:val="0000FF"/>
          <w:u w:val="single"/>
        </w:rPr>
        <w:t>06 września</w:t>
      </w:r>
      <w:r w:rsidR="00FD21DA">
        <w:rPr>
          <w:b/>
          <w:bCs/>
          <w:color w:val="0000FF"/>
          <w:u w:val="single"/>
        </w:rPr>
        <w:t xml:space="preserve"> </w:t>
      </w:r>
      <w:r w:rsidR="00FD21DA" w:rsidRPr="00AD3EC4">
        <w:rPr>
          <w:b/>
          <w:bCs/>
          <w:color w:val="0000FF"/>
          <w:u w:val="single"/>
        </w:rPr>
        <w:t>202</w:t>
      </w:r>
      <w:r w:rsidR="00FD21DA">
        <w:rPr>
          <w:b/>
          <w:bCs/>
          <w:color w:val="0000FF"/>
          <w:u w:val="single"/>
        </w:rPr>
        <w:t>4</w:t>
      </w:r>
      <w:r w:rsidR="00FD21DA" w:rsidRPr="00AD3EC4">
        <w:rPr>
          <w:b/>
          <w:bCs/>
          <w:color w:val="0000FF"/>
          <w:u w:val="single"/>
        </w:rPr>
        <w:t xml:space="preserve"> roku.</w:t>
      </w:r>
      <w:r>
        <w:t xml:space="preserve"> </w:t>
      </w:r>
      <w:r w:rsidRPr="00FF2D21">
        <w:rPr>
          <w:b/>
          <w:color w:val="FF0000"/>
          <w:u w:val="single"/>
        </w:rPr>
        <w:t>W tym dniu kwota wadium musi być uznana na rachunku Urzędu.</w:t>
      </w:r>
      <w:r>
        <w:t xml:space="preserve"> Komisja przetargowa przed otwarciem przetargu stwierdzi wniesienie wadium przez uczestników przetargu;</w:t>
      </w:r>
    </w:p>
    <w:p w:rsidR="00CA35F2" w:rsidRDefault="00CA35F2" w:rsidP="00CA35F2">
      <w:pPr>
        <w:numPr>
          <w:ilvl w:val="0"/>
          <w:numId w:val="2"/>
        </w:numPr>
        <w:tabs>
          <w:tab w:val="clear" w:pos="720"/>
          <w:tab w:val="num" w:pos="284"/>
        </w:tabs>
        <w:ind w:left="284" w:right="-143" w:hanging="284"/>
        <w:jc w:val="both"/>
        <w:rPr>
          <w:b/>
        </w:rPr>
      </w:pPr>
      <w:r>
        <w:t>złożenie, przed otwarciem przetargu, pisemnego oświadczenia o zapoznaniu się z treścią ogłoszenia o przetargu oraz przedmiotem przetargu;</w:t>
      </w:r>
    </w:p>
    <w:p w:rsidR="00CA35F2" w:rsidRDefault="00CA35F2" w:rsidP="00CA35F2">
      <w:pPr>
        <w:numPr>
          <w:ilvl w:val="0"/>
          <w:numId w:val="2"/>
        </w:numPr>
        <w:tabs>
          <w:tab w:val="clear" w:pos="720"/>
          <w:tab w:val="num" w:pos="0"/>
        </w:tabs>
        <w:ind w:left="284" w:right="-143" w:hanging="284"/>
        <w:jc w:val="both"/>
      </w:pPr>
      <w:r>
        <w:rPr>
          <w:bCs/>
        </w:rPr>
        <w:t>w przypadku uczestnictwa w przetargu osoby prawnej – przedłożenie aktualnego wypisu z</w:t>
      </w:r>
      <w:r w:rsidR="00E2655B">
        <w:rPr>
          <w:bCs/>
        </w:rPr>
        <w:t> </w:t>
      </w:r>
      <w:r>
        <w:rPr>
          <w:bCs/>
        </w:rPr>
        <w:t>rejestru, właściwych pełnomocnictw sporządzonych notarialnie, dowodów tożsamości osób reprezentujących podmiot;</w:t>
      </w:r>
    </w:p>
    <w:p w:rsidR="00CA35F2" w:rsidRDefault="00CA35F2" w:rsidP="00CA35F2">
      <w:pPr>
        <w:numPr>
          <w:ilvl w:val="0"/>
          <w:numId w:val="2"/>
        </w:numPr>
        <w:tabs>
          <w:tab w:val="clear" w:pos="720"/>
          <w:tab w:val="num" w:pos="284"/>
        </w:tabs>
        <w:ind w:left="284" w:right="-143" w:hanging="284"/>
        <w:jc w:val="both"/>
      </w:pPr>
      <w:r>
        <w:rPr>
          <w:bCs/>
        </w:rPr>
        <w:t>w przypadku uczestnictwa w przetargu osoby fizycznej – osobiste stawiennictwo w dniu przetargu z dowodem tożsamości lub reprezentowanie przez pełnomocnika na podstawie pełnomocnictwa sporządzonego notarialnie;</w:t>
      </w:r>
    </w:p>
    <w:p w:rsidR="00CA35F2" w:rsidRDefault="00CA35F2" w:rsidP="00CA35F2">
      <w:pPr>
        <w:numPr>
          <w:ilvl w:val="0"/>
          <w:numId w:val="2"/>
        </w:numPr>
        <w:tabs>
          <w:tab w:val="clear" w:pos="720"/>
          <w:tab w:val="num" w:pos="284"/>
        </w:tabs>
        <w:ind w:left="284" w:right="-143" w:hanging="284"/>
        <w:jc w:val="both"/>
      </w:pPr>
      <w:r>
        <w:rPr>
          <w:bCs/>
        </w:rPr>
        <w:t>w przypadku uczestnictwa w przetargu jednego ze współmałżonków – przedłożenie pisemnej zgody drugiego małżonka na nabycie nieruchomości z podpisem notarialnie poświadczonym. Osoby pozostające w związku małżeńskim, a zamierzające nabyć nieruchomość z majątku odrębnego zobowiązane są złożyć stosowne oświadczenie. Osoby nie pozostające w związku małżeńskim zobowiązane są złożyć komisji przetargowej przed przystąpieniem do przetargu pisemne oświadczenie, iż nie pozostają w związku małżeńskim.</w:t>
      </w:r>
    </w:p>
    <w:bookmarkEnd w:id="1"/>
    <w:p w:rsidR="00CA35F2" w:rsidRDefault="00CA35F2" w:rsidP="00CA35F2">
      <w:pPr>
        <w:ind w:right="-143" w:firstLine="708"/>
        <w:jc w:val="both"/>
      </w:pPr>
      <w:r>
        <w:t>W przypadku uchylenia się nabywcy od zawarcia umowy sprzedaży wadium nie podlega zwrotowi.</w:t>
      </w:r>
    </w:p>
    <w:p w:rsidR="00CA35F2" w:rsidRDefault="00CA35F2" w:rsidP="00CA35F2">
      <w:pPr>
        <w:ind w:right="-143" w:firstLine="708"/>
        <w:jc w:val="both"/>
      </w:pPr>
      <w:r>
        <w:t>Koszty sporządzenia umowy notarialnej ponosi nabywca.</w:t>
      </w:r>
    </w:p>
    <w:p w:rsidR="00AD4B67" w:rsidRDefault="00CA35F2" w:rsidP="00AD4B67">
      <w:pPr>
        <w:ind w:right="-143" w:firstLine="708"/>
        <w:jc w:val="both"/>
      </w:pPr>
      <w:r>
        <w:t>Szczegółowych informacji dotyczących przetargu udziela Wydział Geodezji i</w:t>
      </w:r>
      <w:r w:rsidR="00E2655B">
        <w:t> </w:t>
      </w:r>
      <w:r>
        <w:t xml:space="preserve">Gospodarki Nieruchomościami Urzędu Miejskiego w Suwałkach przy ul. Mickiewicza 1, </w:t>
      </w:r>
      <w:r w:rsidR="00380BAF">
        <w:t xml:space="preserve">   </w:t>
      </w:r>
      <w:r>
        <w:t>pokój nr 141; telefon (87) 562-8</w:t>
      </w:r>
      <w:r w:rsidR="00CB1104">
        <w:t>0</w:t>
      </w:r>
      <w:r>
        <w:t>-</w:t>
      </w:r>
      <w:r w:rsidR="00CB1104">
        <w:t>36</w:t>
      </w:r>
      <w:r>
        <w:t>.</w:t>
      </w:r>
    </w:p>
    <w:p w:rsidR="00AD4B67" w:rsidRDefault="00AD4B67" w:rsidP="00036728">
      <w:pPr>
        <w:ind w:right="-143"/>
        <w:jc w:val="both"/>
      </w:pPr>
    </w:p>
    <w:p w:rsidR="00DD2CBE" w:rsidRDefault="00DD2CBE" w:rsidP="008C69D7">
      <w:pPr>
        <w:spacing w:line="288" w:lineRule="auto"/>
        <w:jc w:val="both"/>
        <w:rPr>
          <w:b/>
          <w:sz w:val="18"/>
          <w:szCs w:val="24"/>
        </w:rPr>
        <w:sectPr w:rsidR="00DD2CBE" w:rsidSect="00AD4B67">
          <w:pgSz w:w="11907" w:h="16840" w:code="9"/>
          <w:pgMar w:top="851" w:right="1418" w:bottom="851" w:left="1418" w:header="709" w:footer="709" w:gutter="0"/>
          <w:cols w:space="708"/>
          <w:docGrid w:linePitch="326"/>
        </w:sectPr>
      </w:pPr>
    </w:p>
    <w:p w:rsidR="008C69D7" w:rsidRPr="008C69D7" w:rsidRDefault="008C69D7" w:rsidP="00380BAF">
      <w:pPr>
        <w:spacing w:before="240" w:line="288" w:lineRule="auto"/>
        <w:jc w:val="both"/>
        <w:rPr>
          <w:b/>
          <w:sz w:val="18"/>
          <w:szCs w:val="24"/>
        </w:rPr>
      </w:pPr>
      <w:r w:rsidRPr="008C69D7">
        <w:rPr>
          <w:b/>
          <w:sz w:val="18"/>
          <w:szCs w:val="24"/>
        </w:rPr>
        <w:lastRenderedPageBreak/>
        <w:t>Klauzula informacyjna RODO</w:t>
      </w:r>
    </w:p>
    <w:p w:rsidR="008C69D7" w:rsidRPr="008C69D7" w:rsidRDefault="008C69D7" w:rsidP="008C69D7">
      <w:pPr>
        <w:spacing w:line="288" w:lineRule="auto"/>
        <w:jc w:val="both"/>
        <w:rPr>
          <w:sz w:val="18"/>
          <w:szCs w:val="24"/>
        </w:rPr>
      </w:pPr>
      <w:r w:rsidRPr="008C69D7">
        <w:rPr>
          <w:sz w:val="18"/>
          <w:szCs w:val="24"/>
        </w:rPr>
        <w:t>Zgodnie z art. 13 ust. 1 i 2 rozporządzenia Parlamentu Europejskiego i Rady (UE) 2016/679 z dnia 27 kwietnia 2016 r. w</w:t>
      </w:r>
      <w:r w:rsidR="00677F63">
        <w:rPr>
          <w:sz w:val="18"/>
          <w:szCs w:val="24"/>
        </w:rPr>
        <w:t> </w:t>
      </w:r>
      <w:r w:rsidRPr="008C69D7">
        <w:rPr>
          <w:sz w:val="18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677F63">
        <w:rPr>
          <w:sz w:val="18"/>
          <w:szCs w:val="24"/>
        </w:rPr>
        <w:t> </w:t>
      </w:r>
      <w:r w:rsidRPr="008C69D7">
        <w:rPr>
          <w:sz w:val="18"/>
          <w:szCs w:val="24"/>
        </w:rPr>
        <w:t>04.05.2016, str. 1), dalej „RODO”, informuję, że: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 xml:space="preserve">Administratorem Pani/Pana danych osobowych jest: Urząd Miejski w Suwałkach, z siedzibą przy ul. Mickiewicza 1, </w:t>
      </w:r>
      <w:r w:rsidR="00CA7456">
        <w:rPr>
          <w:rFonts w:ascii="Times New Roman" w:hAnsi="Times New Roman" w:cs="Times New Roman"/>
          <w:sz w:val="18"/>
          <w:szCs w:val="24"/>
        </w:rPr>
        <w:br/>
      </w:r>
      <w:r w:rsidRPr="008C69D7">
        <w:rPr>
          <w:rFonts w:ascii="Times New Roman" w:hAnsi="Times New Roman" w:cs="Times New Roman"/>
          <w:sz w:val="18"/>
          <w:szCs w:val="24"/>
        </w:rPr>
        <w:t>16-400 Suwałki, 087 – 562 80 00 reprezentowany przez Prezydenta Miasta Suwałk.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 xml:space="preserve">Inspektorem ochrony danych osobowych w Urzędzie Miejskim w Suwałkach jest Pan Rafał Luto, </w:t>
      </w:r>
      <w:hyperlink r:id="rId5" w:history="1">
        <w:r w:rsidRPr="008C69D7">
          <w:rPr>
            <w:rStyle w:val="Hipercze"/>
            <w:rFonts w:ascii="Times New Roman" w:hAnsi="Times New Roman" w:cs="Times New Roman"/>
            <w:sz w:val="18"/>
            <w:szCs w:val="24"/>
          </w:rPr>
          <w:t>iod@um.suwalki.pl</w:t>
        </w:r>
      </w:hyperlink>
      <w:r w:rsidRPr="008C69D7">
        <w:rPr>
          <w:rFonts w:ascii="Times New Roman" w:hAnsi="Times New Roman" w:cs="Times New Roman"/>
          <w:sz w:val="18"/>
          <w:szCs w:val="24"/>
        </w:rPr>
        <w:t>.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 xml:space="preserve">Pani/Pana dane osobowe przetwarzane będą w celu przeprowadzenia procedury przetargowej związanej </w:t>
      </w:r>
      <w:r>
        <w:rPr>
          <w:rFonts w:ascii="Times New Roman" w:hAnsi="Times New Roman" w:cs="Times New Roman"/>
          <w:sz w:val="18"/>
          <w:szCs w:val="24"/>
        </w:rPr>
        <w:t>ze sprzedażą</w:t>
      </w:r>
      <w:r w:rsidRPr="008C69D7">
        <w:rPr>
          <w:rFonts w:ascii="Times New Roman" w:hAnsi="Times New Roman" w:cs="Times New Roman"/>
          <w:sz w:val="18"/>
          <w:szCs w:val="24"/>
        </w:rPr>
        <w:t xml:space="preserve"> nieruchomości zgodnie z przepisami ustawy z dnia 21 sierpnia 1997 r. o gospodarce nieruchomościami.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>Dane nie będą udostępniane podmiotom innym niż uprawnione na podstawie przepisów prawa oraz podmiotom, którym dane zostały powierzone do przetwarzania.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>Pani/Pana dane osobowe mogą być przekazywane wyłącznie organom władzy publicznej oraz podmiotom wykonującym zadania publiczne lub działającym na zlecenie organów władzy publicznej, w zakresie i w celach, które wynikają z przepisów powszechnie obowiązującego prawa oraz innym podmiotom, które na podstawie stosownych umów podpisanych z administratorem przetwarzają dane osobowe.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>Dane osobowe będą przechowywane przez okres niezbędny do realizacji zadania, do którego dane zostały zebrane, a następnie przez czas oraz w zakresie wymaganym przez przepisy prawa (ustawa z dnia 14 lipca 1983 r. o</w:t>
      </w:r>
      <w:r w:rsidR="00677F63">
        <w:rPr>
          <w:rFonts w:ascii="Times New Roman" w:hAnsi="Times New Roman" w:cs="Times New Roman"/>
          <w:sz w:val="18"/>
          <w:szCs w:val="24"/>
        </w:rPr>
        <w:t> </w:t>
      </w:r>
      <w:r w:rsidRPr="008C69D7">
        <w:rPr>
          <w:rFonts w:ascii="Times New Roman" w:hAnsi="Times New Roman" w:cs="Times New Roman"/>
          <w:sz w:val="18"/>
          <w:szCs w:val="24"/>
        </w:rPr>
        <w:t xml:space="preserve">narodowym zasobie archiwalnym i archiwach, Dz. U. z 2020 r. poz. 164 </w:t>
      </w:r>
      <w:proofErr w:type="spellStart"/>
      <w:r w:rsidRPr="008C69D7">
        <w:rPr>
          <w:rFonts w:ascii="Times New Roman" w:hAnsi="Times New Roman" w:cs="Times New Roman"/>
          <w:sz w:val="18"/>
          <w:szCs w:val="24"/>
        </w:rPr>
        <w:t>t.j</w:t>
      </w:r>
      <w:proofErr w:type="spellEnd"/>
      <w:r w:rsidRPr="008C69D7">
        <w:rPr>
          <w:rFonts w:ascii="Times New Roman" w:hAnsi="Times New Roman" w:cs="Times New Roman"/>
          <w:sz w:val="18"/>
          <w:szCs w:val="24"/>
        </w:rPr>
        <w:t xml:space="preserve">.; Rozporządzenie Prezesa Rady Ministrów z dnia 18 stycznia 2011 r. w sprawie instrukcji kancelaryjnej, jednolitych rzeczowych wykazów akt oraz instrukcji w sprawie organizacji i zakresu działania archiwów zakładowych, Dz. U. z 2011 r., Nr 14, poz. 67). 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>Osoba, której dane dotyczą ma prawo dostępu do treści swoich danych, ich sprostowania, ograniczenia przetwarzania. Nie przysługuje prawo do usunięcia, do przenoszenia oraz sprzeciwu wobec przetwarzania danych.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 xml:space="preserve">Osoba, której dane osobowe są przetwarzane ma prawo wnieść skargę do Prezesa Urzędu Ochrony Danych Osobowych w związku z przetwarzaniem danych. 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:rsidR="008C69D7" w:rsidRPr="00036728" w:rsidRDefault="008C69D7" w:rsidP="00036728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>Dane nie będą podlegały zautomatyzowanemu podejmowaniu decyzji, w tym profilowaniu.</w:t>
      </w:r>
    </w:p>
    <w:sectPr w:rsidR="008C69D7" w:rsidRPr="00036728" w:rsidSect="00AD4B67">
      <w:pgSz w:w="11907" w:h="16840" w:code="9"/>
      <w:pgMar w:top="851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56D72F6E"/>
    <w:multiLevelType w:val="hybridMultilevel"/>
    <w:tmpl w:val="02582AAC"/>
    <w:lvl w:ilvl="0" w:tplc="7232737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FBC"/>
    <w:multiLevelType w:val="hybridMultilevel"/>
    <w:tmpl w:val="DDBC1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F2"/>
    <w:rsid w:val="00036728"/>
    <w:rsid w:val="00046A43"/>
    <w:rsid w:val="00086628"/>
    <w:rsid w:val="0010011A"/>
    <w:rsid w:val="00140B97"/>
    <w:rsid w:val="00200E8B"/>
    <w:rsid w:val="00264528"/>
    <w:rsid w:val="002821A5"/>
    <w:rsid w:val="00287806"/>
    <w:rsid w:val="002954DF"/>
    <w:rsid w:val="00296E30"/>
    <w:rsid w:val="002B533C"/>
    <w:rsid w:val="002C018D"/>
    <w:rsid w:val="002E3002"/>
    <w:rsid w:val="00323E1B"/>
    <w:rsid w:val="00380BAF"/>
    <w:rsid w:val="003E5EB8"/>
    <w:rsid w:val="004D4F98"/>
    <w:rsid w:val="00524124"/>
    <w:rsid w:val="0055369B"/>
    <w:rsid w:val="005B58D8"/>
    <w:rsid w:val="0065280F"/>
    <w:rsid w:val="00677F63"/>
    <w:rsid w:val="00692344"/>
    <w:rsid w:val="006B618B"/>
    <w:rsid w:val="00706DF0"/>
    <w:rsid w:val="00745673"/>
    <w:rsid w:val="00776825"/>
    <w:rsid w:val="007C60D1"/>
    <w:rsid w:val="007E12C4"/>
    <w:rsid w:val="0084484F"/>
    <w:rsid w:val="008A398D"/>
    <w:rsid w:val="008C69D7"/>
    <w:rsid w:val="008E6242"/>
    <w:rsid w:val="009935C8"/>
    <w:rsid w:val="009C2CBB"/>
    <w:rsid w:val="00AA19E4"/>
    <w:rsid w:val="00AD4B67"/>
    <w:rsid w:val="00B05CD5"/>
    <w:rsid w:val="00B1554B"/>
    <w:rsid w:val="00B23FF9"/>
    <w:rsid w:val="00B86729"/>
    <w:rsid w:val="00BA1BA3"/>
    <w:rsid w:val="00BE0A73"/>
    <w:rsid w:val="00C47A8A"/>
    <w:rsid w:val="00CA35F2"/>
    <w:rsid w:val="00CA7456"/>
    <w:rsid w:val="00CB1104"/>
    <w:rsid w:val="00CF4E45"/>
    <w:rsid w:val="00DD2CBE"/>
    <w:rsid w:val="00E06A42"/>
    <w:rsid w:val="00E2426A"/>
    <w:rsid w:val="00E2655B"/>
    <w:rsid w:val="00EE7A6F"/>
    <w:rsid w:val="00F95F5E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EC56"/>
  <w15:chartTrackingRefBased/>
  <w15:docId w15:val="{78A5A8D6-BE3F-4EDF-8601-3CE1CB77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35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35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CA35F2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CA35F2"/>
    <w:pPr>
      <w:numPr>
        <w:ilvl w:val="3"/>
        <w:numId w:val="1"/>
      </w:numPr>
      <w:overflowPunct/>
      <w:autoSpaceDE/>
      <w:autoSpaceDN/>
      <w:adjustRightInd/>
      <w:spacing w:before="80" w:after="240"/>
      <w:jc w:val="both"/>
      <w:textAlignment w:val="auto"/>
    </w:pPr>
    <w:rPr>
      <w:noProof/>
    </w:rPr>
  </w:style>
  <w:style w:type="paragraph" w:customStyle="1" w:styleId="ust">
    <w:name w:val="ust."/>
    <w:autoRedefine/>
    <w:rsid w:val="00CA35F2"/>
    <w:pPr>
      <w:numPr>
        <w:ilvl w:val="4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CA35F2"/>
    <w:pPr>
      <w:numPr>
        <w:ilvl w:val="5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CA35F2"/>
    <w:pPr>
      <w:numPr>
        <w:ilvl w:val="6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CA35F2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CA35F2"/>
    <w:pPr>
      <w:keepLines w:val="0"/>
      <w:numPr>
        <w:ilvl w:val="1"/>
        <w:numId w:val="1"/>
      </w:numPr>
      <w:tabs>
        <w:tab w:val="num" w:pos="360"/>
      </w:tabs>
      <w:overflowPunct/>
      <w:autoSpaceDE/>
      <w:autoSpaceDN/>
      <w:adjustRightInd/>
      <w:spacing w:before="0" w:after="120"/>
      <w:ind w:left="0"/>
      <w:jc w:val="right"/>
      <w:textAlignment w:val="auto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CA35F2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2ust">
    <w:name w:val="2_ust"/>
    <w:basedOn w:val="Normalny"/>
    <w:autoRedefine/>
    <w:rsid w:val="00CA35F2"/>
    <w:pPr>
      <w:numPr>
        <w:ilvl w:val="8"/>
        <w:numId w:val="1"/>
      </w:numPr>
      <w:overflowPunct/>
      <w:autoSpaceDE/>
      <w:autoSpaceDN/>
      <w:adjustRightInd/>
      <w:spacing w:after="160"/>
      <w:jc w:val="both"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CA35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CA35F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A35F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C69D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69D7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Szyperek (Wasilewska)</dc:creator>
  <cp:keywords/>
  <dc:description/>
  <cp:lastModifiedBy>Sandra Gryszkiewicz</cp:lastModifiedBy>
  <cp:revision>44</cp:revision>
  <cp:lastPrinted>2024-07-29T08:55:00Z</cp:lastPrinted>
  <dcterms:created xsi:type="dcterms:W3CDTF">2022-09-06T12:38:00Z</dcterms:created>
  <dcterms:modified xsi:type="dcterms:W3CDTF">2024-07-29T09:12:00Z</dcterms:modified>
</cp:coreProperties>
</file>